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F2" w:rsidRPr="001B17F2" w:rsidRDefault="001B17F2" w:rsidP="001B17F2">
      <w:pPr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28"/>
          <w:szCs w:val="28"/>
          <w:lang w:eastAsia="ru-RU"/>
        </w:rPr>
      </w:pPr>
      <w:r w:rsidRPr="001B17F2">
        <w:rPr>
          <w:rFonts w:ascii="Arial" w:eastAsia="Times New Roman" w:hAnsi="Arial" w:cs="Arial"/>
          <w:b/>
          <w:bCs/>
          <w:color w:val="4D4D4D"/>
          <w:kern w:val="36"/>
          <w:sz w:val="28"/>
          <w:szCs w:val="28"/>
          <w:highlight w:val="green"/>
          <w:lang w:eastAsia="ru-RU"/>
        </w:rPr>
        <w:t>Утвержден перечень работ, на которых ограничивается применение труда женщин</w:t>
      </w:r>
      <w:bookmarkStart w:id="0" w:name="_GoBack"/>
      <w:bookmarkEnd w:id="0"/>
    </w:p>
    <w:p w:rsidR="001B17F2" w:rsidRPr="001B17F2" w:rsidRDefault="001B17F2" w:rsidP="001B17F2">
      <w:pPr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 августа 2019</w:t>
      </w:r>
    </w:p>
    <w:tbl>
      <w:tblPr>
        <w:tblpPr w:leftFromText="45" w:rightFromText="45" w:vertAnchor="text" w:tblpXSpec="right" w:tblpYSpec="center"/>
        <w:tblW w:w="3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</w:tblGrid>
      <w:tr w:rsidR="001B17F2" w:rsidRPr="001B17F2" w:rsidTr="001B17F2">
        <w:tc>
          <w:tcPr>
            <w:tcW w:w="0" w:type="auto"/>
            <w:hideMark/>
          </w:tcPr>
          <w:p w:rsidR="001B17F2" w:rsidRPr="001B17F2" w:rsidRDefault="001B17F2" w:rsidP="001B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7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D76CD9" wp14:editId="49778AF0">
                  <wp:extent cx="1438275" cy="1438275"/>
                  <wp:effectExtent l="0" t="0" r="9525" b="9525"/>
                  <wp:docPr id="1" name="Рисунок 1" descr="Утвержден перечень работ, на которых ограничивается применение труда женщ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Утвержден перечень работ, на которых ограничивается применение труда женщ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7F2" w:rsidRPr="001B17F2" w:rsidTr="001B17F2">
        <w:tc>
          <w:tcPr>
            <w:tcW w:w="0" w:type="auto"/>
            <w:hideMark/>
          </w:tcPr>
          <w:p w:rsidR="001B17F2" w:rsidRPr="001B17F2" w:rsidRDefault="001B17F2" w:rsidP="001B17F2">
            <w:pPr>
              <w:spacing w:after="0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17F2"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  <w:t>Voyagerix</w:t>
            </w:r>
            <w:proofErr w:type="spellEnd"/>
            <w:r w:rsidRPr="001B17F2"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  <w:t> / Depositphotos.com</w:t>
            </w:r>
          </w:p>
        </w:tc>
      </w:tr>
    </w:tbl>
    <w:p w:rsidR="001B17F2" w:rsidRPr="001B17F2" w:rsidRDefault="001B17F2" w:rsidP="001B17F2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официально опубликован приказ Минтруда России от 18 июля 2019 г. № 512н "</w:t>
      </w:r>
      <w:hyperlink r:id="rId7" w:history="1">
        <w:r w:rsidRPr="001B17F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Об утверждении перечня производств, работ и должностей с вредными и (или) опасными условиями труда, на которых ограничивается применение труда женщин</w:t>
        </w:r>
      </w:hyperlink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". Документ направлен на реализацию положений </w:t>
      </w:r>
      <w:hyperlink r:id="rId8" w:anchor="block_253" w:history="1">
        <w:r w:rsidRPr="001B17F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ст. 253 Трудового кодекса</w:t>
        </w:r>
      </w:hyperlink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предусматривающих ограничение на применение труда женщин на работах с вредными или опасными условиями труда, а также на подземных работах, за исключением нефизических работ или работ по санитарному и бытовому обслуживанию.</w:t>
      </w:r>
    </w:p>
    <w:p w:rsidR="001B17F2" w:rsidRPr="001B17F2" w:rsidRDefault="001B17F2" w:rsidP="001B17F2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Так, в числе производств и работ с вредными или опасными условиями труда, на которых ограничивается применение труда женщин, </w:t>
      </w:r>
      <w:proofErr w:type="gramStart"/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указаны</w:t>
      </w:r>
      <w:proofErr w:type="gramEnd"/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1B17F2" w:rsidRPr="001B17F2" w:rsidRDefault="001B17F2" w:rsidP="001B17F2">
      <w:pPr>
        <w:numPr>
          <w:ilvl w:val="0"/>
          <w:numId w:val="1"/>
        </w:numPr>
        <w:spacing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химические производства;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подземные работы;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горные работы;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металообработка</w:t>
      </w:r>
      <w:proofErr w:type="spellEnd"/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бурение скважин;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добыча нефти и газа;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черная металлургия;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цветная металлургия;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радиотехническое и электронное производства;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производство, ремонт и обслуживание летательных аппаратов;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судостроение и судоремонт;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производство целлюлозы, бумаги, картона и изделий из них;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производство цемента;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обработка камня и производство камнелитейных изделий;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производство железобетонных и бетонных изделий и конструкций;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производство теплоизоляционных материалов;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полиграфическое производство;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текстильная и легкая промышленность;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пищевая промышленность;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железнодорожный транспорт;</w:t>
      </w:r>
    </w:p>
    <w:p w:rsid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производства и работы прочих видов экономической деятельности.</w:t>
      </w:r>
    </w:p>
    <w:p w:rsidR="001B17F2" w:rsidRPr="001B17F2" w:rsidRDefault="001B17F2" w:rsidP="001B17F2">
      <w:pPr>
        <w:numPr>
          <w:ilvl w:val="0"/>
          <w:numId w:val="1"/>
        </w:numPr>
        <w:spacing w:before="60" w:after="0" w:line="270" w:lineRule="atLeast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B17F2" w:rsidRPr="001B17F2" w:rsidRDefault="001B17F2" w:rsidP="001B17F2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этом конкретизированы работы в каждой из указанных сфер с оговорками на конкретные должности</w:t>
      </w:r>
      <w:proofErr w:type="gramEnd"/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которых не касаются ограничения на применение труда женщин. Например, в ряде случаев исключения сделаны для руководителей и специалистов, не выполняющих физической работы, для стажеров, медперсонала и работников бытового обслуживания.</w:t>
      </w:r>
    </w:p>
    <w:p w:rsidR="001B17F2" w:rsidRPr="001B17F2" w:rsidRDefault="001B17F2" w:rsidP="001B17F2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ru-RU"/>
        </w:rPr>
        <w:lastRenderedPageBreak/>
        <w:t>Приказ Минтруда России</w:t>
      </w:r>
      <w:r w:rsidRPr="001B17F2">
        <w:rPr>
          <w:rFonts w:ascii="Arial" w:eastAsia="Times New Roman" w:hAnsi="Arial" w:cs="Arial"/>
          <w:color w:val="000000"/>
          <w:sz w:val="23"/>
          <w:szCs w:val="23"/>
          <w:highlight w:val="yellow"/>
          <w:vertAlign w:val="superscript"/>
          <w:lang w:eastAsia="ru-RU"/>
        </w:rPr>
        <w:t> </w:t>
      </w:r>
      <w:r w:rsidRPr="001B17F2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ru-RU"/>
        </w:rPr>
        <w:t>имеет отлагательный срок вступления в силу – он начнет действовать с 1 января 2021 года.</w:t>
      </w:r>
    </w:p>
    <w:p w:rsidR="00340440" w:rsidRPr="001B17F2" w:rsidRDefault="001B17F2" w:rsidP="001B17F2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Отметим, пока при трудоустройстве женщин на тяжелые работы и работы с вредными или опасными условиями труда следует учитывать положения, установленные </w:t>
      </w:r>
      <w:hyperlink r:id="rId9" w:history="1">
        <w:r w:rsidRPr="001B17F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 Правительства РФ от 25 февраля 2000 г. № 162</w:t>
        </w:r>
      </w:hyperlink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в нем перечисляются работы, при выполнении которых запрещается применение труда женщин. В свою очередь, </w:t>
      </w:r>
      <w:hyperlink r:id="rId10" w:history="1">
        <w:r w:rsidRPr="001B17F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 Совета Министров – Правительства РФ от 6 февраля 1993 г. № 105</w:t>
        </w:r>
      </w:hyperlink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определены </w:t>
      </w:r>
      <w:hyperlink r:id="rId11" w:history="1">
        <w:r w:rsidRPr="001B17F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Нормы предельно допустимых нагрузок для женщин при подъеме и перемещении тяжестей вручную</w:t>
        </w:r>
      </w:hyperlink>
      <w:r w:rsidRPr="001B17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1B17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B17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ГАРАНТ</w:t>
      </w:r>
      <w:proofErr w:type="gramStart"/>
      <w:r w:rsidRPr="001B17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Pr="001B17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У: </w:t>
      </w:r>
      <w:hyperlink r:id="rId12" w:anchor="ixzz6fYFencHz" w:history="1">
        <w:r w:rsidRPr="001B17F2">
          <w:rPr>
            <w:rFonts w:ascii="Arial" w:eastAsia="Times New Roman" w:hAnsi="Arial" w:cs="Arial"/>
            <w:color w:val="003399"/>
            <w:sz w:val="21"/>
            <w:szCs w:val="21"/>
            <w:bdr w:val="none" w:sz="0" w:space="0" w:color="auto" w:frame="1"/>
            <w:lang w:eastAsia="ru-RU"/>
          </w:rPr>
          <w:t>http://www.garant.ru/news/1287919/#ixzz6fYFencHz</w:t>
        </w:r>
      </w:hyperlink>
    </w:p>
    <w:sectPr w:rsidR="00340440" w:rsidRPr="001B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17FE7"/>
    <w:multiLevelType w:val="multilevel"/>
    <w:tmpl w:val="12AC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CD"/>
    <w:rsid w:val="00110DCD"/>
    <w:rsid w:val="001B17F2"/>
    <w:rsid w:val="0034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2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14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99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5268/da886ff15d710e23b07f0b0e38e409f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rant.ru/hotlaw/federal/1288007/" TargetMode="External"/><Relationship Id="rId12" Type="http://schemas.openxmlformats.org/officeDocument/2006/relationships/hyperlink" Target="http://www.garant.ru/news/12879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ase.garant.ru/100260/89300effb84a59912210b23abe10a68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10026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8176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Красновид</dc:creator>
  <cp:keywords/>
  <dc:description/>
  <cp:lastModifiedBy>Красновид</cp:lastModifiedBy>
  <cp:revision>2</cp:revision>
  <dcterms:created xsi:type="dcterms:W3CDTF">2020-12-03T09:23:00Z</dcterms:created>
  <dcterms:modified xsi:type="dcterms:W3CDTF">2020-12-03T09:25:00Z</dcterms:modified>
</cp:coreProperties>
</file>