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189E6" w14:textId="77777777" w:rsidR="004D3281" w:rsidRPr="004D3281" w:rsidRDefault="004D3281" w:rsidP="004D3281">
      <w:pPr>
        <w:spacing w:before="192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32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Информирование работника о трудовых правах в 2022 году: разбираемся с новшествами (Детальный разбор)</w:t>
      </w:r>
    </w:p>
    <w:p w14:paraId="3F2429CD" w14:textId="77777777" w:rsidR="004D3281" w:rsidRPr="004D3281" w:rsidRDefault="004D3281" w:rsidP="004D3281">
      <w:pPr>
        <w:spacing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4D3281">
        <w:rPr>
          <w:rFonts w:ascii="Times New Roman" w:eastAsia="Times New Roman" w:hAnsi="Times New Roman" w:cs="Times New Roman"/>
          <w:caps/>
          <w:color w:val="666666"/>
          <w:sz w:val="18"/>
          <w:szCs w:val="18"/>
          <w:lang w:eastAsia="ru-RU"/>
        </w:rPr>
        <w:t>АВТОР</w:t>
      </w:r>
      <w:r w:rsidRPr="004D3281">
        <w:rPr>
          <w:rFonts w:ascii="Times New Roman" w:eastAsia="Times New Roman" w:hAnsi="Times New Roman" w:cs="Times New Roman"/>
          <w:b/>
          <w:bCs/>
          <w:lang w:eastAsia="ru-RU"/>
        </w:rPr>
        <w:t>Антон</w:t>
      </w:r>
      <w:proofErr w:type="spellEnd"/>
      <w:r w:rsidRPr="004D3281">
        <w:rPr>
          <w:rFonts w:ascii="Times New Roman" w:eastAsia="Times New Roman" w:hAnsi="Times New Roman" w:cs="Times New Roman"/>
          <w:b/>
          <w:bCs/>
          <w:lang w:eastAsia="ru-RU"/>
        </w:rPr>
        <w:t xml:space="preserve"> Хабиров</w:t>
      </w:r>
      <w:r w:rsidRPr="004D3281">
        <w:rPr>
          <w:rFonts w:ascii="Times New Roman" w:eastAsia="Times New Roman" w:hAnsi="Times New Roman" w:cs="Times New Roman"/>
          <w:caps/>
          <w:color w:val="666666"/>
          <w:sz w:val="18"/>
          <w:szCs w:val="18"/>
          <w:lang w:eastAsia="ru-RU"/>
        </w:rPr>
        <w:t>ОПУБЛИКОВАНО</w:t>
      </w:r>
      <w:r w:rsidRPr="004D3281">
        <w:rPr>
          <w:rFonts w:ascii="Times New Roman" w:eastAsia="Times New Roman" w:hAnsi="Times New Roman" w:cs="Times New Roman"/>
          <w:b/>
          <w:bCs/>
          <w:lang w:eastAsia="ru-RU"/>
        </w:rPr>
        <w:t>16.12.2021</w:t>
      </w:r>
      <w:r w:rsidRPr="004D3281">
        <w:rPr>
          <w:rFonts w:ascii="Times New Roman" w:eastAsia="Times New Roman" w:hAnsi="Times New Roman" w:cs="Times New Roman"/>
          <w:caps/>
          <w:color w:val="666666"/>
          <w:sz w:val="18"/>
          <w:szCs w:val="18"/>
          <w:lang w:eastAsia="ru-RU"/>
        </w:rPr>
        <w:t>ОБНОВЛЕНО</w:t>
      </w:r>
      <w:r w:rsidRPr="004D3281">
        <w:rPr>
          <w:rFonts w:ascii="Times New Roman" w:eastAsia="Times New Roman" w:hAnsi="Times New Roman" w:cs="Times New Roman"/>
          <w:b/>
          <w:bCs/>
          <w:lang w:eastAsia="ru-RU"/>
        </w:rPr>
        <w:t>16.12.2021</w:t>
      </w:r>
    </w:p>
    <w:p w14:paraId="696470DE" w14:textId="51E53A6A" w:rsidR="004D3281" w:rsidRPr="004D3281" w:rsidRDefault="004D3281" w:rsidP="004D3281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2022 году информирование работника о трудовых правах, а также о праве на безопасные условия и охрану труда, должно будет происходить в соответствии с новым </w:t>
      </w:r>
      <w:r w:rsidRPr="004D3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Приказом Минтруда № 773н от 29.10.2021.</w:t>
      </w: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этой заметке разберёмся, что необходимо донести до сотрудников компании, в каком виде и каким способом это можно сделать.</w:t>
      </w:r>
    </w:p>
    <w:p w14:paraId="4D4AD4DB" w14:textId="77777777" w:rsidR="004D3281" w:rsidRPr="004D3281" w:rsidRDefault="004D3281" w:rsidP="004D3281">
      <w:pPr>
        <w:shd w:val="clear" w:color="auto" w:fill="F2F5F9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</w:t>
      </w:r>
    </w:p>
    <w:p w14:paraId="4AD4B817" w14:textId="6DF0E809" w:rsidR="004D3281" w:rsidRPr="004D3281" w:rsidRDefault="00A402D6" w:rsidP="004D3281">
      <w:pPr>
        <w:numPr>
          <w:ilvl w:val="0"/>
          <w:numId w:val="1"/>
        </w:numPr>
        <w:shd w:val="clear" w:color="auto" w:fill="F2F5F9"/>
        <w:spacing w:before="96" w:after="48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gid-ot-mintruda-v-novom-vedomstvennom-prikaze" w:history="1">
        <w:r w:rsidR="004D3281" w:rsidRPr="004D32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ГИ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Т </w:t>
        </w:r>
        <w:r w:rsidR="004D3281" w:rsidRPr="004D32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Минтруда в новом ведомственном приказе</w:t>
        </w:r>
      </w:hyperlink>
    </w:p>
    <w:p w14:paraId="5DA71EB9" w14:textId="77777777" w:rsidR="004D3281" w:rsidRPr="004D3281" w:rsidRDefault="00A402D6" w:rsidP="004D3281">
      <w:pPr>
        <w:numPr>
          <w:ilvl w:val="0"/>
          <w:numId w:val="1"/>
        </w:numPr>
        <w:shd w:val="clear" w:color="auto" w:fill="F2F5F9"/>
        <w:spacing w:before="96" w:after="48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perechen-informatsionnyh-materialov-i-sposoby" w:history="1">
        <w:r w:rsidR="004D3281" w:rsidRPr="004D32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Перечень информационных материалов и способы информирования</w:t>
        </w:r>
      </w:hyperlink>
    </w:p>
    <w:p w14:paraId="6F528D46" w14:textId="77777777" w:rsidR="004D3281" w:rsidRPr="004D3281" w:rsidRDefault="00A402D6" w:rsidP="004D3281">
      <w:pPr>
        <w:numPr>
          <w:ilvl w:val="0"/>
          <w:numId w:val="1"/>
        </w:numPr>
        <w:shd w:val="clear" w:color="auto" w:fill="F2F5F9"/>
        <w:spacing w:before="96" w:after="48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vizualnaya-pechatnaya-produktsiya-dlya-informirovaniya" w:history="1">
        <w:r w:rsidR="004D3281" w:rsidRPr="004D32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Визуальная/печатная продукция для информирования</w:t>
        </w:r>
      </w:hyperlink>
    </w:p>
    <w:p w14:paraId="4D02B01D" w14:textId="77777777" w:rsidR="004D3281" w:rsidRPr="004D3281" w:rsidRDefault="00A402D6" w:rsidP="004D3281">
      <w:pPr>
        <w:numPr>
          <w:ilvl w:val="0"/>
          <w:numId w:val="1"/>
        </w:numPr>
        <w:shd w:val="clear" w:color="auto" w:fill="F2F5F9"/>
        <w:spacing w:before="96" w:after="48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videomaterialy-dlya-informirovaniya" w:history="1">
        <w:r w:rsidR="004D3281" w:rsidRPr="004D32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Видеоматериалы для информирования</w:t>
        </w:r>
      </w:hyperlink>
    </w:p>
    <w:p w14:paraId="7B2B21C5" w14:textId="77777777" w:rsidR="004D3281" w:rsidRPr="004D3281" w:rsidRDefault="00A402D6" w:rsidP="004D3281">
      <w:pPr>
        <w:numPr>
          <w:ilvl w:val="0"/>
          <w:numId w:val="1"/>
        </w:numPr>
        <w:shd w:val="clear" w:color="auto" w:fill="F2F5F9"/>
        <w:spacing w:before="96" w:after="48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internet-resursy-dlya-informirovaniya" w:history="1">
        <w:r w:rsidR="004D3281" w:rsidRPr="004D32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Интернет-ресурсы для информирования</w:t>
        </w:r>
      </w:hyperlink>
    </w:p>
    <w:p w14:paraId="40BB8F95" w14:textId="77777777" w:rsidR="004D3281" w:rsidRPr="004D3281" w:rsidRDefault="00A402D6" w:rsidP="004D3281">
      <w:pPr>
        <w:numPr>
          <w:ilvl w:val="0"/>
          <w:numId w:val="1"/>
        </w:numPr>
        <w:shd w:val="clear" w:color="auto" w:fill="F2F5F9"/>
        <w:spacing w:before="96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zaklyuchenie" w:history="1">
        <w:r w:rsidR="004D3281" w:rsidRPr="004D32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Заключение</w:t>
        </w:r>
      </w:hyperlink>
    </w:p>
    <w:p w14:paraId="76801B45" w14:textId="5660EC0C" w:rsidR="004D3281" w:rsidRPr="004D3281" w:rsidRDefault="004D3281" w:rsidP="004D3281">
      <w:pPr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</w:t>
      </w:r>
      <w:r w:rsidR="00A4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4D3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Минтруда в новом ведомственном приказе</w:t>
      </w:r>
    </w:p>
    <w:p w14:paraId="2BA32599" w14:textId="77777777" w:rsidR="004D3281" w:rsidRPr="004D3281" w:rsidRDefault="004D3281" w:rsidP="004D3281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Незадолго до окончания прошлого года Минтруд утвердил формы (способы) информирования работников об их трудовых правах, включая право на безопасные условия и охрану труда – скачать WORD </w:t>
      </w:r>
      <w:hyperlink r:id="rId11" w:tgtFrame="_blank" w:history="1">
        <w:r w:rsidRPr="004D3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Минтруда России от 29.10.2021 № 773н “Об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труда”</w:t>
        </w:r>
      </w:hyperlink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E6180E" w14:textId="77777777" w:rsidR="004D3281" w:rsidRPr="004D3281" w:rsidRDefault="004D3281" w:rsidP="004D32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разработан для реализации работодателем требований ст. 216.2 ТК РФ (в редакции с 01.03.2022) и по сути является руководством по исполнению требований о необходимости информирования работников об их трудовых правах, установленных ст. 57, 214, 218, 219 ТК РФ и ст. 5 и 15 Федерального закона от 28 декабря 2013 г. № 426-ФЗ “О специальной оценке условий труда”.</w:t>
      </w:r>
    </w:p>
    <w:p w14:paraId="123590C7" w14:textId="77777777" w:rsidR="004D3281" w:rsidRPr="004D3281" w:rsidRDefault="004D3281" w:rsidP="004D3281">
      <w:pPr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 w:rsidRPr="004D3281"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>Перечень информационных материалов и способы информирования</w:t>
      </w:r>
    </w:p>
    <w:p w14:paraId="2BFFE4E8" w14:textId="77777777" w:rsidR="004D3281" w:rsidRPr="004D3281" w:rsidRDefault="004D3281" w:rsidP="004D3281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№ 773н содержит:</w:t>
      </w:r>
    </w:p>
    <w:p w14:paraId="12FD5E1E" w14:textId="77777777" w:rsidR="004D3281" w:rsidRPr="004D3281" w:rsidRDefault="004D3281" w:rsidP="004D3281">
      <w:pPr>
        <w:numPr>
          <w:ilvl w:val="0"/>
          <w:numId w:val="2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(способы) информирования работников об их трудовых правах, включая право на безопасные условия и охрану труда (приложение № 1);</w:t>
      </w:r>
    </w:p>
    <w:p w14:paraId="1D106377" w14:textId="77777777" w:rsidR="004D3281" w:rsidRPr="004D3281" w:rsidRDefault="004D3281" w:rsidP="004D3281">
      <w:pPr>
        <w:numPr>
          <w:ilvl w:val="0"/>
          <w:numId w:val="2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информационных материалов в целях информирования работников об их трудовых правах, включая право на безопасные условия и охрану труда (приложение № 2).</w:t>
      </w:r>
    </w:p>
    <w:p w14:paraId="18C49969" w14:textId="77777777" w:rsidR="004D3281" w:rsidRPr="004D3281" w:rsidRDefault="004D3281" w:rsidP="004D3281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Работодателю с 1 марта 2022 года нужно будет знакомить работника:</w:t>
      </w:r>
    </w:p>
    <w:p w14:paraId="493E0811" w14:textId="77777777" w:rsidR="004D3281" w:rsidRPr="004D3281" w:rsidRDefault="004D3281" w:rsidP="004D3281">
      <w:pPr>
        <w:numPr>
          <w:ilvl w:val="0"/>
          <w:numId w:val="3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приёме на работу с условиями трудового договора, заключаемого с работодателем, в котором указываются трудовые права работника и информация об условиях труда;</w:t>
      </w:r>
    </w:p>
    <w:p w14:paraId="6BC8537B" w14:textId="77777777" w:rsidR="004D3281" w:rsidRPr="004D3281" w:rsidRDefault="004D3281" w:rsidP="004D3281">
      <w:pPr>
        <w:numPr>
          <w:ilvl w:val="0"/>
          <w:numId w:val="3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СОУТ на их рабочих местах;</w:t>
      </w:r>
    </w:p>
    <w:p w14:paraId="7F3797AE" w14:textId="77777777" w:rsidR="004D3281" w:rsidRPr="004D3281" w:rsidRDefault="004D3281" w:rsidP="004D3281">
      <w:pPr>
        <w:numPr>
          <w:ilvl w:val="0"/>
          <w:numId w:val="3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информацией о существующих профессиональных рисках и их уровнях;</w:t>
      </w:r>
    </w:p>
    <w:p w14:paraId="12C2F41C" w14:textId="77777777" w:rsidR="004D3281" w:rsidRPr="004D3281" w:rsidRDefault="004D3281" w:rsidP="004D3281">
      <w:pPr>
        <w:numPr>
          <w:ilvl w:val="0"/>
          <w:numId w:val="3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должностной инструкции, инструкций по охране труда, перечнем выдаваемых на рабочем месте СИЗ, требованиями правил (стандартов) по охране труда и других локальных нормативных актов работодателя.</w:t>
      </w:r>
    </w:p>
    <w:p w14:paraId="5C1BA06D" w14:textId="14FC6AF9" w:rsidR="004D3281" w:rsidRPr="00A402D6" w:rsidRDefault="004D3281" w:rsidP="004D3281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402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Требования не новы. </w:t>
      </w:r>
      <w:r w:rsidR="00A402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</w:t>
      </w:r>
      <w:r w:rsidRPr="00A402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 это работодатель и раньше обязан был делать, но руководство к действиям Минтруд разработал впервые.</w:t>
      </w:r>
    </w:p>
    <w:p w14:paraId="2AE64FAA" w14:textId="77777777" w:rsidR="004D3281" w:rsidRPr="004D3281" w:rsidRDefault="004D3281" w:rsidP="004D3281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Допускается знакомить работника с документами:</w:t>
      </w:r>
    </w:p>
    <w:p w14:paraId="608AECF8" w14:textId="77777777" w:rsidR="004D3281" w:rsidRPr="004D3281" w:rsidRDefault="004D3281" w:rsidP="004D3281">
      <w:pPr>
        <w:numPr>
          <w:ilvl w:val="0"/>
          <w:numId w:val="4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бумажном виде</w:t>
      </w: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 подпись работника, в том числе с выдачей на руки указанных нормативных актов работнику для изучения при проведении инструктажа по охране труда на рабочем месте;</w:t>
      </w:r>
    </w:p>
    <w:p w14:paraId="4CB1D97C" w14:textId="77777777" w:rsidR="004D3281" w:rsidRPr="004D3281" w:rsidRDefault="004D3281" w:rsidP="004D3281">
      <w:pPr>
        <w:numPr>
          <w:ilvl w:val="0"/>
          <w:numId w:val="4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электронном виде</w:t>
      </w: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наличии электронного документооборота и с учётом выполнения установленных для электронного документооборота законодательных требований (в частности подтверждения факта ознакомления с документами электронной цифровой подписью).</w:t>
      </w:r>
    </w:p>
    <w:p w14:paraId="5DF13965" w14:textId="77777777" w:rsidR="004D3281" w:rsidRPr="00A402D6" w:rsidRDefault="004D3281" w:rsidP="004D3281">
      <w:pPr>
        <w:spacing w:after="408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402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ru-RU"/>
        </w:rPr>
        <w:t>Доносить информацию до работников об их трудовых правах предлагается с использованием:</w:t>
      </w:r>
    </w:p>
    <w:p w14:paraId="0A33BF3F" w14:textId="77777777" w:rsidR="004D3281" w:rsidRPr="004D3281" w:rsidRDefault="004D3281" w:rsidP="004D3281">
      <w:pPr>
        <w:numPr>
          <w:ilvl w:val="0"/>
          <w:numId w:val="5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визуальной/печатной продукции;</w:t>
      </w:r>
    </w:p>
    <w:p w14:paraId="7E3C8868" w14:textId="77777777" w:rsidR="004D3281" w:rsidRPr="004D3281" w:rsidRDefault="004D3281" w:rsidP="004D3281">
      <w:pPr>
        <w:numPr>
          <w:ilvl w:val="0"/>
          <w:numId w:val="5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видеоматериалов;</w:t>
      </w:r>
    </w:p>
    <w:p w14:paraId="734A0AA5" w14:textId="77777777" w:rsidR="004D3281" w:rsidRPr="004D3281" w:rsidRDefault="004D3281" w:rsidP="004D3281">
      <w:pPr>
        <w:numPr>
          <w:ilvl w:val="0"/>
          <w:numId w:val="5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интернет-ресурсов.</w:t>
      </w:r>
    </w:p>
    <w:p w14:paraId="7A87485C" w14:textId="77777777" w:rsidR="004D3281" w:rsidRPr="00A402D6" w:rsidRDefault="004D3281" w:rsidP="004D3281">
      <w:pPr>
        <w:spacing w:before="4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Визуальная/печатная продукция для информирования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4D3281" w:rsidRPr="004D3281" w14:paraId="3923E3BC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FEB55" w14:textId="77777777" w:rsidR="004D3281" w:rsidRPr="00A402D6" w:rsidRDefault="004D3281" w:rsidP="004D3281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информирования:</w:t>
            </w:r>
          </w:p>
        </w:tc>
      </w:tr>
      <w:tr w:rsidR="004D3281" w:rsidRPr="004D3281" w14:paraId="1AF59788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4848E" w14:textId="77777777" w:rsidR="004D3281" w:rsidRPr="00A402D6" w:rsidRDefault="004D3281" w:rsidP="004D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коллективные договоры, отраслевые соглашения, заключенные работодателем, содержащие разделы, посвященные реализации трудовых прав и гарантий, включая гарантии (компенсации) за работу во вредных (опасных) условиях труда, если указанные условия труда установлены по результатам проведения специальной оценки условий труда на рабочих местах информируемых работников, а также дополнительные трудовые гарантии (компенсации), установленные по результатам коллективных переговоров;</w:t>
            </w:r>
          </w:p>
          <w:p w14:paraId="49BE0C95" w14:textId="77777777" w:rsidR="004D3281" w:rsidRPr="004D3281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периодические корпоративные издания – газеты, журналы, иная аналогичная печатная продукция, выпускаемая работодателем или распространяемая им в целях информирования работников об их трудовых правах, включая право на безопасные условия и охрану труда;</w:t>
            </w:r>
          </w:p>
        </w:tc>
      </w:tr>
      <w:tr w:rsidR="004D3281" w:rsidRPr="004D3281" w14:paraId="074AD6CE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3095B" w14:textId="77777777" w:rsidR="004D3281" w:rsidRPr="00A402D6" w:rsidRDefault="004D3281" w:rsidP="004D3281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Способы информирования:</w:t>
            </w:r>
          </w:p>
        </w:tc>
      </w:tr>
      <w:tr w:rsidR="004D3281" w:rsidRPr="004D3281" w14:paraId="1BFD84D2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F6225" w14:textId="77777777" w:rsidR="004D3281" w:rsidRPr="00A402D6" w:rsidRDefault="004D3281" w:rsidP="004D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размещение плакатов и листовок, содержащих информацию о трудовых правах работников, на рабочих местах в структурных подразделениях работодателя, кабинетах охраны труда, уголках охраны труда, а также в общедоступных местах на территории работодателя;</w:t>
            </w:r>
          </w:p>
          <w:p w14:paraId="1804FFF5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ознакомление работников с положениями коллективного договора и (или) отраслевого соглашения, распространяемых на работодателей и работников, в том числе при участии первичной профсоюзной организации (при наличии);</w:t>
            </w:r>
          </w:p>
          <w:p w14:paraId="12DC1DAB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посещение рабочих мест (рабочих зон) с визуализацией (при необходимости) опасных зон (участков) оборудования, в том числе посредством обозначения знаками безопасности, сигнальными цветами, сигнальной разметкой зон, участков, элементов оборудования, машин, механизмов, агрегатов с высоким риском получения работником травмы, а также обозначения соответствующими знаками безопасности зон, участков, оборудования, где обязательно применение средств индивидуальной защиты;</w:t>
            </w:r>
          </w:p>
          <w:p w14:paraId="216ADD6C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распространение периодических корпоративных изданий (журналов, информационных бюллетеней, информационных листков и иных аналогичных материалов), плакатов, содержащих информацию о трудовых правах работников, среди работников и иных заинтересованных лиц, в том числе по электронной почте;</w:t>
            </w:r>
          </w:p>
          <w:p w14:paraId="1BBD49D5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распространение печатных информационных материалов (журналов, листовок, газет и иных аналогичных материалов), содержащих информацию о трудовых правах работников, на профильных тематических выставках, конференциях, круглых столах и семинарах;</w:t>
            </w:r>
          </w:p>
          <w:p w14:paraId="47C642CD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рассылка по электронной почте или почтовой связью печатных информационных материалов (журналов, листовок, газет и иных аналогичных материалов) и листовок, содержащих информацию о трудовых правах работников, заинтересованным лицам.</w:t>
            </w:r>
          </w:p>
        </w:tc>
      </w:tr>
    </w:tbl>
    <w:p w14:paraId="67DD37AA" w14:textId="77777777" w:rsidR="004D3281" w:rsidRPr="00A402D6" w:rsidRDefault="004D3281" w:rsidP="004D3281">
      <w:pPr>
        <w:spacing w:before="4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Видеоматериалы для информирования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4D3281" w:rsidRPr="004D3281" w14:paraId="13E024E4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D6A9F" w14:textId="77777777" w:rsidR="004D3281" w:rsidRPr="00A402D6" w:rsidRDefault="004D3281" w:rsidP="004D3281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информирования:</w:t>
            </w:r>
          </w:p>
        </w:tc>
      </w:tr>
      <w:tr w:rsidR="004D3281" w:rsidRPr="004D3281" w14:paraId="7B0BAC9C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F3EB1D" w14:textId="77777777" w:rsidR="004D3281" w:rsidRPr="00A402D6" w:rsidRDefault="004D3281" w:rsidP="004D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информационные видеоролики, выпускаемые работодателем в целях информирования работников об их трудовых правах, включая право на безопасные условия и охрану труда;</w:t>
            </w:r>
          </w:p>
          <w:p w14:paraId="608F786C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информационные программы на корпоративном телевидении работодателя в целях информирования работников об их трудовых правах, включая право на безопасные условия и охрану труда.</w:t>
            </w:r>
          </w:p>
        </w:tc>
      </w:tr>
      <w:tr w:rsidR="004D3281" w:rsidRPr="004D3281" w14:paraId="6A69BEF4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9D3A9" w14:textId="77777777" w:rsidR="004D3281" w:rsidRPr="00A402D6" w:rsidRDefault="004D3281" w:rsidP="004D3281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Способы информирования:</w:t>
            </w:r>
          </w:p>
        </w:tc>
      </w:tr>
      <w:tr w:rsidR="004D3281" w:rsidRPr="004D3281" w14:paraId="32CDB104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F7832" w14:textId="77777777" w:rsidR="004D3281" w:rsidRPr="00A402D6" w:rsidRDefault="004D3281" w:rsidP="004D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демонстрация информационных тематических видеороликов или сюжетов, снятых по материалам реальных событий, при проведении инструктажей и обучения работников по охране труда, а также на вводных инструктажах для сотрудников;</w:t>
            </w:r>
          </w:p>
          <w:p w14:paraId="33430309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демонстрация информационных тематических видеороликов или сюжетов, снятых по материалам реальных событий, по корпоративному телевидению (при его наличии) и видеоканалам в производственных помещениях, кабинетах (уголках) по охране труда, а также общедоступных местах, где установлены телевизионные панели (с видеосвязью или без), а также проекторы;</w:t>
            </w:r>
          </w:p>
          <w:p w14:paraId="2CD84743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информирование работников об их трудовых правах в формате интернет-журнала событий (блога);</w:t>
            </w:r>
          </w:p>
          <w:p w14:paraId="0032AAC3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демонстрация видеоматериалов (роликов, посвященных трудовым правам работников, включая право на безопасные условия и охрану труда) на профильных тематических выставках, конференциях, круглых столах и семинарах.</w:t>
            </w:r>
          </w:p>
        </w:tc>
      </w:tr>
    </w:tbl>
    <w:p w14:paraId="180CA672" w14:textId="77777777" w:rsidR="004D3281" w:rsidRPr="00A402D6" w:rsidRDefault="004D3281" w:rsidP="004D3281">
      <w:pPr>
        <w:spacing w:before="4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 для информирования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4D3281" w:rsidRPr="004D3281" w14:paraId="760719A6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A29EC" w14:textId="77777777" w:rsidR="004D3281" w:rsidRPr="00A402D6" w:rsidRDefault="004D3281" w:rsidP="004D3281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информирования:</w:t>
            </w:r>
          </w:p>
        </w:tc>
      </w:tr>
      <w:tr w:rsidR="004D3281" w:rsidRPr="004D3281" w14:paraId="158F7BF3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FEA1F" w14:textId="77777777" w:rsidR="004D3281" w:rsidRPr="00A402D6" w:rsidRDefault="004D3281" w:rsidP="004D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информационные ресурсы на корпоративном портале/интернет-сайте работодателя в целях информирования работников об их трудовых правах, включая право на безопасные условия и охрану труда;</w:t>
            </w:r>
          </w:p>
          <w:p w14:paraId="257561A2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информационные ресурсы на интернет-сайтах федеральных органов исполнительной власти – Министерства труда и социальной защиты Российской Федерации, Федеральной службы по труду и занятости, а также на интернет-сайтах органов исполнительной власти субъектов Российской Федерации по труду;</w:t>
            </w:r>
          </w:p>
          <w:p w14:paraId="232F4A70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информация, содержащаяся в официальных справочных правовых информационных системах, в том числе в публикуемой указанными системами тематической обзорной информации о трудовых правах работников;</w:t>
            </w:r>
          </w:p>
          <w:p w14:paraId="68476235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тематическая информация о трудовых правах работников, содержащаяся и распространяемая в социальных сетях (при условии подтверждения достоверности и легитимности распространителя) и иных интернет-ресурсах.</w:t>
            </w:r>
          </w:p>
        </w:tc>
      </w:tr>
      <w:tr w:rsidR="004D3281" w:rsidRPr="004D3281" w14:paraId="67D9CD5E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2D3F2" w14:textId="77777777" w:rsidR="004D3281" w:rsidRPr="00A402D6" w:rsidRDefault="004D3281" w:rsidP="004D3281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информирования:</w:t>
            </w:r>
          </w:p>
        </w:tc>
      </w:tr>
      <w:tr w:rsidR="004D3281" w:rsidRPr="004D3281" w14:paraId="10612CB5" w14:textId="77777777" w:rsidTr="004D3281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882EA" w14:textId="77777777" w:rsidR="004D3281" w:rsidRPr="00A402D6" w:rsidRDefault="004D3281" w:rsidP="004D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размещение на официальном сайте работодателя в информационно-телекоммуникационной сети “Интернет” (далее – интернет-сайт работодателя) (при наличии) сведений о результатах проведения СОУТ;</w:t>
            </w:r>
          </w:p>
          <w:p w14:paraId="40B316D6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 размещение</w:t>
            </w:r>
            <w:proofErr w:type="gramEnd"/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тематических видеороликов или сюжетов, снятых по материалам реальных событий, как на закрытых, так и на общедоступных страницах видеоканалов;</w:t>
            </w:r>
          </w:p>
          <w:p w14:paraId="317FE2B0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размещение на корпоративном портале (как внутреннем, предназначенном только для сотрудников, так и открытом для всех заинтересованных лиц) (далее – корпоративный портал), а также на официальном интернет-сайте работодателя (при наличии) электронных периодических корпоративных изданий, а также электронных листовок по вопросам обеспечения трудовых прав работников, включая право на безопасные условия и охрану труда;</w:t>
            </w:r>
          </w:p>
          <w:p w14:paraId="122856B4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размещение на корпоративном портале, а также на официальном интернет-сайте работодателя (при наличии) актуальной информации о политике работодателя, связанной с гарантией соблюдения трудовых прав работников, библиотеки трудовых ситуаций и разъяснений спорных ситуаций с ответами на часто задаваемые вопросы о трудовых правах работников;</w:t>
            </w:r>
          </w:p>
          <w:p w14:paraId="3092E5EC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размещение на корпоративном портале, а также на официальном интернет-сайте работодателя (при наличии) ссылок на сайт Министерства труда и социальной защиты Российской Федерации (Минтруд России) https://mintrud.gov.ru/, Федеральной службы по труду и занятости (Роструд) https://rostrud.gov.ru/, на официальный ресурс Роструда http://онлайнинспекция.рф, где размещена необходимая работникам информация о трудовых правах и способах их защиты, а также на официальные интернет-сайты и иные интернет-ресурсы органов исполнительной власти субъектов Российской Федерации по труду;</w:t>
            </w:r>
          </w:p>
          <w:p w14:paraId="0E8B60DC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размещение на корпоративном портале, а также на официальном интернет-сайте работодателя (при наличии) ссылок на сайт Пенсионного фонда Российской Федерации https://pfr.gov.ru/, где работник может ознакомиться со своими правами на страховую пенсию, в том числе с правилами и порядком назначения досрочной страховой пенсии в связи с работой во вредных и/или опасных условиях труда или принадлежностью к той или иной профессии, а также Фонда социального страхования Российской Федерации https://fss.ru/, где работник может найти информацию о положенных ему страховых выплатах, в том числе в связи с несчастным случаем на производстве или профессиональным заболеванием;</w:t>
            </w:r>
          </w:p>
          <w:p w14:paraId="140F8E66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возможность доступа (с учетом должностных обязанностей) к справочным правовым информационным системам, содержащим необходимую правовую актуальную информацию о трудовом законодательстве Российской Федерации, аналитические и справочные материалы, а также к публикуемой указанными системами тематической обзорной информации о трудовых правах работников через корпоративный портал, а также через официальный интернет-сайт работодателя (при наличии) или через оборудование, установленное в кабинете охраны труда или в уголке охраны труда;</w:t>
            </w:r>
          </w:p>
          <w:p w14:paraId="33D6948E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з)  возможность использования для размещения актуальной информации о трудовых правах работников, изменениях трудового законодательства и мерах по обеспечению трудовых прав работников страниц в социальных сетях или групп в системах мгновенного обмена сообщениями (при их наличии у работодателя) с обязательными ссылками на официальные источники информации с целью обеспечения возможности их проверки и установления достоверности;</w:t>
            </w:r>
          </w:p>
          <w:p w14:paraId="4A0DD996" w14:textId="77777777" w:rsidR="004D3281" w:rsidRPr="00A402D6" w:rsidRDefault="004D3281" w:rsidP="004D3281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размещение на корпоративном портале, а также на официальном интернет-сайте работодателя (при наличии) текста коллективного договора, отраслевого соглашения (при наличии).</w:t>
            </w:r>
          </w:p>
        </w:tc>
      </w:tr>
    </w:tbl>
    <w:p w14:paraId="7AFCCDBA" w14:textId="77777777" w:rsidR="004D3281" w:rsidRPr="004D3281" w:rsidRDefault="004D3281" w:rsidP="004D32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Работодатель может применять любые из перечисленных форм (способов) информирования по отдельности или совместно, а также применять иные предусмотренные законодательством Российской Федерации формы (способы) информирования работников об их трудовых правах, включая право на безопасные условия и охрану труда.</w:t>
      </w:r>
    </w:p>
    <w:p w14:paraId="4F6D5EB1" w14:textId="77777777" w:rsidR="004D3281" w:rsidRPr="00A402D6" w:rsidRDefault="004D3281" w:rsidP="004D3281">
      <w:pPr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31D68B89" w14:textId="77777777" w:rsidR="004D3281" w:rsidRPr="00A402D6" w:rsidRDefault="004D3281" w:rsidP="004D3281">
      <w:pPr>
        <w:numPr>
          <w:ilvl w:val="0"/>
          <w:numId w:val="6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40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Информирование работника о его правах – обязанность работодателя.</w:t>
      </w:r>
    </w:p>
    <w:p w14:paraId="0EB3DB71" w14:textId="77777777" w:rsidR="004D3281" w:rsidRPr="00A402D6" w:rsidRDefault="004D3281" w:rsidP="004D3281">
      <w:pPr>
        <w:numPr>
          <w:ilvl w:val="0"/>
          <w:numId w:val="6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40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 предложенных Минтрудом способов выберите те, что на данном этапе наиболее приемлемы для условий вашей компании.</w:t>
      </w:r>
    </w:p>
    <w:p w14:paraId="24F63B45" w14:textId="77777777" w:rsidR="004D3281" w:rsidRPr="004D3281" w:rsidRDefault="004D3281" w:rsidP="004D3281">
      <w:pPr>
        <w:numPr>
          <w:ilvl w:val="0"/>
          <w:numId w:val="6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Отразите выбранные способы в локальных нормативных актах</w:t>
      </w: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планах работ и </w:t>
      </w:r>
      <w:r w:rsidRPr="00A40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используйте для обоснования затрат на осуществление</w:t>
      </w: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tgtFrame="_blank" w:history="1">
        <w:r w:rsidRPr="004D3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мероприятий по охране труда</w:t>
        </w:r>
      </w:hyperlink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4C88E8" w14:textId="77777777" w:rsidR="004D3281" w:rsidRPr="004D3281" w:rsidRDefault="004D3281" w:rsidP="004D3281">
      <w:pPr>
        <w:numPr>
          <w:ilvl w:val="0"/>
          <w:numId w:val="6"/>
        </w:numPr>
        <w:spacing w:before="168" w:after="16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Используйте перечисленные формы и способы донесения информации для разработки печатной продукции, видеоматериалом и наполнения корпоративного сайта, а также информационных уголков</w:t>
      </w:r>
      <w:r w:rsidRPr="004D32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5CD10E" w14:textId="77777777" w:rsidR="004A5911" w:rsidRDefault="004A5911">
      <w:bookmarkStart w:id="0" w:name="_GoBack"/>
      <w:bookmarkEnd w:id="0"/>
    </w:p>
    <w:sectPr w:rsidR="004A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31BB5"/>
    <w:multiLevelType w:val="multilevel"/>
    <w:tmpl w:val="45A0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514BC"/>
    <w:multiLevelType w:val="multilevel"/>
    <w:tmpl w:val="55EA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21E27"/>
    <w:multiLevelType w:val="multilevel"/>
    <w:tmpl w:val="103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F4053"/>
    <w:multiLevelType w:val="multilevel"/>
    <w:tmpl w:val="FEC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126B2"/>
    <w:multiLevelType w:val="multilevel"/>
    <w:tmpl w:val="4348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C35BA"/>
    <w:multiLevelType w:val="multilevel"/>
    <w:tmpl w:val="D866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A6"/>
    <w:rsid w:val="004A5911"/>
    <w:rsid w:val="004D3281"/>
    <w:rsid w:val="00A402D6"/>
    <w:rsid w:val="00CB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435A"/>
  <w15:chartTrackingRefBased/>
  <w15:docId w15:val="{D3DD5BD2-5775-46D9-8CB9-6E3A4D46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4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12513518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57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49795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417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8505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6096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69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51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bilafpyxcf8a.xn--p1ai/pro-plus/%d0%b8%d0%bd%d1%84%d0%be%d1%80%d0%bc-%d1%80%d0%b0%d0%b1%d0%be%d1%82%d0%bd%d0%b8%d0%ba%d0%b0-%d1%82%d1%80%d1%83%d0%b4%d0%be%d0%b2%d1%8b%d1%85-%d0%bf%d1%80%d0%b0%d0%b2%d0%b0%d1%85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--8sbbilafpyxcf8a.xn--p1ai/pro-plus/%d0%b8%d0%bd%d1%84%d0%be%d1%80%d0%bc-%d1%80%d0%b0%d0%b1%d0%be%d1%82%d0%bd%d0%b8%d0%ba%d0%b0-%d1%82%d1%80%d1%83%d0%b4%d0%be%d0%b2%d1%8b%d1%85-%d0%bf%d1%80%d0%b0%d0%b2%d0%b0%d1%85.html" TargetMode="External"/><Relationship Id="rId12" Type="http://schemas.openxmlformats.org/officeDocument/2006/relationships/hyperlink" Target="https://xn----8sbbilafpyxcf8a.xn--p1ai/pro-plus/%d0%bf%d0%b5%d1%80%d0%b5%d1%87%d0%b5%d0%bd%d1%8c-%d0%bc%d0%b5%d1%80%d0%be%d0%bf%d1%80%d0%b8%d1%8f%d1%82%d0%b8%d0%b9-%d0%bf%d0%be-%d0%be%d1%85%d1%80%d0%b0%d0%bd%d0%b5-%d1%82%d1%80%d1%83%d0%b4%d0%b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bilafpyxcf8a.xn--p1ai/pro-plus/%d0%b8%d0%bd%d1%84%d0%be%d1%80%d0%bc-%d1%80%d0%b0%d0%b1%d0%be%d1%82%d0%bd%d0%b8%d0%ba%d0%b0-%d1%82%d1%80%d1%83%d0%b4%d0%be%d0%b2%d1%8b%d1%85-%d0%bf%d1%80%d0%b0%d0%b2%d0%b0%d1%85.html" TargetMode="External"/><Relationship Id="rId11" Type="http://schemas.openxmlformats.org/officeDocument/2006/relationships/hyperlink" Target="https://bi-file.ru/wp-content/uploads/2021/12/Prikaz-Mintruda-29102021-773n.docx" TargetMode="External"/><Relationship Id="rId5" Type="http://schemas.openxmlformats.org/officeDocument/2006/relationships/hyperlink" Target="https://xn----8sbbilafpyxcf8a.xn--p1ai/pro-plus/%d0%b8%d0%bd%d1%84%d0%be%d1%80%d0%bc-%d1%80%d0%b0%d0%b1%d0%be%d1%82%d0%bd%d0%b8%d0%ba%d0%b0-%d1%82%d1%80%d1%83%d0%b4%d0%be%d0%b2%d1%8b%d1%85-%d0%bf%d1%80%d0%b0%d0%b2%d0%b0%d1%85.html" TargetMode="External"/><Relationship Id="rId10" Type="http://schemas.openxmlformats.org/officeDocument/2006/relationships/hyperlink" Target="https://xn----8sbbilafpyxcf8a.xn--p1ai/pro-plus/%d0%b8%d0%bd%d1%84%d0%be%d1%80%d0%bc-%d1%80%d0%b0%d0%b1%d0%be%d1%82%d0%bd%d0%b8%d0%ba%d0%b0-%d1%82%d1%80%d1%83%d0%b4%d0%be%d0%b2%d1%8b%d1%85-%d0%bf%d1%80%d0%b0%d0%b2%d0%b0%d1%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8sbbilafpyxcf8a.xn--p1ai/pro-plus/%d0%b8%d0%bd%d1%84%d0%be%d1%80%d0%bc-%d1%80%d0%b0%d0%b1%d0%be%d1%82%d0%bd%d0%b8%d0%ba%d0%b0-%d1%82%d1%80%d1%83%d0%b4%d0%be%d0%b2%d1%8b%d1%85-%d0%bf%d1%80%d0%b0%d0%b2%d0%b0%d1%8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2189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2022-01-07T14:15:00Z</dcterms:created>
  <dcterms:modified xsi:type="dcterms:W3CDTF">2022-01-07T14:27:00Z</dcterms:modified>
</cp:coreProperties>
</file>